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Информационное письмо Росфинмониторинга от 12.12.2017 N 53</w:t>
              <w:br/>
              <w:t xml:space="preserve">"О Методических рекомендациях по выявлению иностранных публичных должностных лиц, должностных лиц публичных международных организаций, а также российских публичных должностных лиц при идентификации клиентов, принятию их на обслуживание и управлению рисками при работе с указанными лицами"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ФЕДЕРАЛЬНАЯ СЛУЖБА ПО ФИНАНСОВОМУ МОНИТОРИНГУ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ИНФОРМАЦИОННОЕ ПИСЬМО</w:t>
      </w:r>
    </w:p>
    <w:p>
      <w:pPr>
        <w:pStyle w:val="2"/>
        <w:jc w:val="center"/>
      </w:pPr>
      <w:r>
        <w:rPr>
          <w:sz w:val="20"/>
        </w:rPr>
        <w:t xml:space="preserve">от 12 декабря 2017 г. N 53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МЕТОДИЧЕСКИХ РЕКОМЕНДАЦИЯХ</w:t>
      </w:r>
    </w:p>
    <w:p>
      <w:pPr>
        <w:pStyle w:val="2"/>
        <w:jc w:val="center"/>
      </w:pPr>
      <w:r>
        <w:rPr>
          <w:sz w:val="20"/>
        </w:rPr>
        <w:t xml:space="preserve">ПО ВЫЯВЛЕНИЮ ИНОСТРАННЫХ ПУБЛИЧНЫХ ДОЛЖНОСТНЫХ ЛИЦ,</w:t>
      </w:r>
    </w:p>
    <w:p>
      <w:pPr>
        <w:pStyle w:val="2"/>
        <w:jc w:val="center"/>
      </w:pPr>
      <w:r>
        <w:rPr>
          <w:sz w:val="20"/>
        </w:rPr>
        <w:t xml:space="preserve">ДОЛЖНОСТНЫХ ЛИЦ ПУБЛИЧНЫХ МЕЖДУНАРОДНЫХ ОРГАНИЗАЦИЙ,</w:t>
      </w:r>
    </w:p>
    <w:p>
      <w:pPr>
        <w:pStyle w:val="2"/>
        <w:jc w:val="center"/>
      </w:pPr>
      <w:r>
        <w:rPr>
          <w:sz w:val="20"/>
        </w:rPr>
        <w:t xml:space="preserve">А ТАКЖЕ РОССИЙСКИХ ПУБЛИЧНЫХ ДОЛЖНОСТНЫХ ЛИЦ</w:t>
      </w:r>
    </w:p>
    <w:p>
      <w:pPr>
        <w:pStyle w:val="2"/>
        <w:jc w:val="center"/>
      </w:pPr>
      <w:r>
        <w:rPr>
          <w:sz w:val="20"/>
        </w:rPr>
        <w:t xml:space="preserve">ПРИ ИДЕНТИФИКАЦИИ КЛИЕНТОВ, ПРИНЯТИЮ ИХ НА ОБСЛУЖИВАНИЕ</w:t>
      </w:r>
    </w:p>
    <w:p>
      <w:pPr>
        <w:pStyle w:val="2"/>
        <w:jc w:val="center"/>
      </w:pPr>
      <w:r>
        <w:rPr>
          <w:sz w:val="20"/>
        </w:rPr>
        <w:t xml:space="preserve">И УПРАВЛЕНИЮ РИСКАМИ ПРИ РАБОТЕ С УКАЗАННЫМИ ЛИЦАМИ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w:anchor="P25" w:tooltip="МЕТОДИЧЕСКИЕ РЕКОМЕНДАЦИИ">
        <w:r>
          <w:rPr>
            <w:sz w:val="20"/>
            <w:color w:val="0000ff"/>
          </w:rPr>
          <w:t xml:space="preserve">Методические рекомендации</w:t>
        </w:r>
      </w:hyperlink>
      <w:r>
        <w:rPr>
          <w:sz w:val="20"/>
        </w:rPr>
        <w:t xml:space="preserve"> по выявлению иностранных публичных должностных лиц, должностных лиц публичных международных организаций, а также национальных публичных должностных лиц при идентификации клиентов, принятию их на обслуживание и управлению рисками при работе с указанными лицами (далее - Методические рекомендации) подготовлены Росфинмониторингом в целях оказания методической помощи субъектам первичного финансового мониторинга &lt;1&gt; по организации надлежащей системы внутреннего контроля субъекта.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(1). Субъекты первичного финансового мониторинга - организации, осуществляющие операции с денежными средствами или иным имуществом, и индивидуальные предприниматели, перечисленные в </w:t>
      </w:r>
      <w:hyperlink w:history="0" r:id="rId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статье 5</w:t>
        </w:r>
      </w:hyperlink>
      <w:r>
        <w:rPr>
          <w:sz w:val="20"/>
        </w:rPr>
        <w:t xml:space="preserve"> Федерального закона N 115-ФЗ от 07.08.2001 N 115-ФЗ "О противодействии легализации (отмыванию) доходов, полученных преступным путем, и финансированию терроризма" (за исключением организаций и индивидуальных предпринимателей, надзор за которыми в сфере противодействия легализации (отмыванию) доходов, полученных преступным путем, и финансированию терроризма осуществляет Банк России). Данные Методические рекомендации также могут использоваться адвокатами, нотариусами и лицами, осуществляющими предпринимательскую деятельность в сфере оказания юридических или бухгалтерских услуг, перечисленными в </w:t>
      </w:r>
      <w:hyperlink w:history="0" r:id="rId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статье 7.1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Задача </w:t>
      </w:r>
      <w:hyperlink w:history="0" w:anchor="P25" w:tooltip="МЕТОДИЧЕСКИЕ РЕКОМЕНДАЦИИ">
        <w:r>
          <w:rPr>
            <w:sz w:val="20"/>
            <w:color w:val="0000ff"/>
          </w:rPr>
          <w:t xml:space="preserve">Методических рекомендаций</w:t>
        </w:r>
      </w:hyperlink>
      <w:r>
        <w:rPr>
          <w:sz w:val="20"/>
        </w:rPr>
        <w:t xml:space="preserve"> - повышение эффективности процедур, проводимых субъектом первичного финансового мониторинга в рамках реализации программ идентификации клиентов (представителей клиентов, выгодоприобретателей, бенефициарных владельцев), а также оценки степени (уровня) риска совершения клиентом операций, связанных с легализацией (отмыванием) доходов, полученных преступным путем, и финансированием терроризма, по выявлению среди физических лиц, находящихся на обслуживании или принимаемых на обслуживание иностранных публичных должностных лиц, должностных лиц публичных международных организаций, национальных публичных должностных лиц, а также лиц, близких к таким публичным должностным лицам.</w:t>
      </w:r>
    </w:p>
    <w:p>
      <w:pPr>
        <w:pStyle w:val="0"/>
        <w:spacing w:before="200" w:lineRule="auto"/>
        <w:ind w:firstLine="540"/>
        <w:jc w:val="both"/>
      </w:pPr>
      <w:hyperlink w:history="0" w:anchor="P25" w:tooltip="МЕТОДИЧЕСКИЕ РЕКОМЕНДАЦИИ">
        <w:r>
          <w:rPr>
            <w:sz w:val="20"/>
            <w:color w:val="0000ff"/>
          </w:rPr>
          <w:t xml:space="preserve">Методические рекомендации</w:t>
        </w:r>
      </w:hyperlink>
      <w:r>
        <w:rPr>
          <w:sz w:val="20"/>
        </w:rPr>
        <w:t xml:space="preserve"> основаны на законодательстве в сфере противодействия отмыванию доходов, полученных преступным путем, действующем на момент их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изменения требований указанного законодательства Методические рекомендации применяются в части, не противоречащей вновь принятым нормативным правовым актам.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25" w:name="P25"/>
    <w:bookmarkEnd w:id="25"/>
    <w:p>
      <w:pPr>
        <w:pStyle w:val="2"/>
        <w:outlineLvl w:val="0"/>
        <w:jc w:val="center"/>
      </w:pPr>
      <w:r>
        <w:rPr>
          <w:sz w:val="20"/>
        </w:rPr>
        <w:t xml:space="preserve">МЕТОДИЧЕСКИЕ РЕКОМЕНДАЦИИ</w:t>
      </w:r>
    </w:p>
    <w:p>
      <w:pPr>
        <w:pStyle w:val="2"/>
        <w:jc w:val="center"/>
      </w:pPr>
      <w:r>
        <w:rPr>
          <w:sz w:val="20"/>
        </w:rPr>
        <w:t xml:space="preserve">ПО ВЫЯВЛЕНИЮ ИНОСТРАННЫХ ПУБЛИЧНЫХ ДОЛЖНОСТНЫХ ЛИЦ,</w:t>
      </w:r>
    </w:p>
    <w:p>
      <w:pPr>
        <w:pStyle w:val="2"/>
        <w:jc w:val="center"/>
      </w:pPr>
      <w:r>
        <w:rPr>
          <w:sz w:val="20"/>
        </w:rPr>
        <w:t xml:space="preserve">ДОЛЖНОСТНЫХ ЛИЦ ПУБЛИЧНЫХ МЕЖДУНАРОДНЫХ ОРГАНИЗАЦИЙ,</w:t>
      </w:r>
    </w:p>
    <w:p>
      <w:pPr>
        <w:pStyle w:val="2"/>
        <w:jc w:val="center"/>
      </w:pPr>
      <w:r>
        <w:rPr>
          <w:sz w:val="20"/>
        </w:rPr>
        <w:t xml:space="preserve">А ТАКЖЕ РОССИЙСКИХ ПУБЛИЧНЫХ ДОЛЖНОСТНЫХ ЛИЦ</w:t>
      </w:r>
    </w:p>
    <w:p>
      <w:pPr>
        <w:pStyle w:val="2"/>
        <w:jc w:val="center"/>
      </w:pPr>
      <w:r>
        <w:rPr>
          <w:sz w:val="20"/>
        </w:rPr>
        <w:t xml:space="preserve">ПРИ ИДЕНТИФИКАЦИИ КЛИЕНТОВ, ПРИНЯТИЮ ИХ НА ОБСЛУЖИВАНИЕ</w:t>
      </w:r>
    </w:p>
    <w:p>
      <w:pPr>
        <w:pStyle w:val="2"/>
        <w:jc w:val="center"/>
      </w:pPr>
      <w:r>
        <w:rPr>
          <w:sz w:val="20"/>
        </w:rPr>
        <w:t xml:space="preserve">И УПРАВЛЕНИЮ РИСКАМИ ПРИ РАБОТЕ С УКАЗАННЫМИ ЛИЦАМИ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Настоящие Методические рекомендации предназначены для применения организациями, осуществляющими операции с денежными средствами или иным имуществом, и индивидуальными предпринимателями &lt;1&gt;, перечисленными в </w:t>
      </w:r>
      <w:hyperlink w:history="0" r:id="rId10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статье 5</w:t>
        </w:r>
      </w:hyperlink>
      <w:r>
        <w:rPr>
          <w:sz w:val="20"/>
        </w:rPr>
        <w:t xml:space="preserve"> Федерального закона N 115-ФЗ &lt;2&gt; (за исключением организаций и индивидуальных предпринимателей, надзор за которыми в сфере противодействия легализации (отмыванию) доходов, полученных преступным путем, и финансированию терроризма осуществляет Центральный банк Российской Федерации), в целях эффективного выявления среди своих клиентов - физических лиц, находящихся на обслуживании, иностранных публичных должностных лиц, должностных лиц публичных международных организаций, а также российских публичных должностных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Лизинговые компании; организации федеральной почтовой связи; организации, осуществляющие скупку, куплю-продажу драгоценных металлов и драгоценных камней, ювелирных изделий из них и лома таких изделий, за исключением религиозных организаций, музеев и организаций, использующих драгоценные металлы, их химические соединения, драгоценные камни в медицинских, научно-исследовательских целях либо в составе инструментов, приборов, оборудования и изделий производственно-технического назначения; организации, содержащие тотализаторы и букмекерские конторы, а также организующие и проводящие лотереи, тотализаторы (взаимное пари) и иные основанные на риске игры, в том числе в электронной форме; организации, оказывающие посреднические услуги при осуществлении сделок купли-продажи недвижимого имущества; операторы по приему платежей; коммерческие организации, заключающие договоры финансирования под уступку денежного требования в качестве финансовых агентов; операторы связи, имеющие право самостоятельно оказывать услуги подвижной радиотелефонной связи, а также операторы связи, занимающие существенное положение в сети связи общего пользования, которые имеют право самостоятельно оказывать услуги связи по передаче данных; индивидуальные предприниматели, осуществляющие скупку, куплю-продажу драгоценных металлов и драгоценных камней, ювелирных изделий из них и лома таких изделий, индивидуальные предприниматели, оказывающие посреднические услуги при осуществлении сделок купли-продажи недвижимого имущества (субъекты первичного финансового мониторинга).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Федеральный </w:t>
      </w:r>
      <w:hyperlink w:history="0" r:id="rId1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07.08.2001 N 115-ФЗ "О противодействии легализации (отмыванию) доходов, полученных преступным путем, и финансированию терроризма".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Данные Методические рекомендации также могут использоваться адвокатами, нотариусами и лицами, осуществляющими предпринимательскую деятельность в сфере оказания юридических или бухгалтерских услуг, перечисленными в </w:t>
      </w:r>
      <w:hyperlink w:history="0" r:id="rId1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статье 7.1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Вводные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требованиями </w:t>
      </w:r>
      <w:hyperlink w:history="0" r:id="rId1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статьи 7.3</w:t>
        </w:r>
      </w:hyperlink>
      <w:r>
        <w:rPr>
          <w:sz w:val="20"/>
        </w:rPr>
        <w:t xml:space="preserve"> Федерального закона N 115-ФЗ, организации, осуществляющие операции с денежными средствами или иным имуществом, и индивидуальные предприниматели &lt;3&gt; в дополнение к применяемым мерам по идентификации клиентов обязаны,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Субъекты, перечисленные в </w:t>
      </w:r>
      <w:hyperlink w:history="0" r:id="rId1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статье 5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1) принимать обоснованные и доступные в сложившихся обстоятельствах меры по выявлению среди физических лиц, находящихся на обслуживании или принимаемых на обслуживание, иностранных публичных должностных лиц, должностных лиц публичных международных организаций, а также лиц, 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принимать на обслуживание иностранных публичных должностных лиц только на основании письменного решения руководителя организации, осуществляющей операции с денежными средствами или иным имуществом, либо его заместителя, а также руководителя обособленного подразделения организации, осуществляющей операции с денежными средствами или иным имуществом, которому руководителем указанной организации либо его заместителем делегированы соответствующие полномочия;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на регулярной основе обновлять имеющуюся в распоряжении организации, осуществляющей операции с денежными средствами или иным имуществом, информацию о находящихся у них на обслуживании иностранных публичных должностных лицах;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уделять повышенное внимание операциям с денежными средствами или иным имуществом, осуществляемым находящимися на обслуживании в организации, осуществляющей операции с денежными средствами или иным имуществом, иностранными публичными должностными лицами, их супругами,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сестрами, усыновителями и усыновленными) или от имени указанных лиц в случае, если они находятся на обслуживании в кредитной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Категории публичных должностных лиц (ПДЛ),</w:t>
      </w:r>
    </w:p>
    <w:p>
      <w:pPr>
        <w:pStyle w:val="2"/>
        <w:jc w:val="center"/>
      </w:pPr>
      <w:r>
        <w:rPr>
          <w:sz w:val="20"/>
        </w:rPr>
        <w:t xml:space="preserve">подлежащие выявлению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Иностранное публичное должностное лицо (ИПДЛ) - это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предприятия, а именно: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Главы государств (в том числе правящие королевские династии) или правительств;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Министры, их заместители и помощники;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Высшие правительственные чиновники;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Руководители и заместители руководителей судебных органов власти "последней инстанции" (Верховный, Конституционный суд), на решение которых не подается апелляция;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Государственный прокурор и его заместители;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Высшие военные чиновники (начальники генеральных штабов, верховные главнокомандующие и т.д.);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Руководители и члены Советов директоров Национальных Банков;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Послы;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Руководители государственных корпораций;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Члены Парламента или иного законодательного органа и т.д. &lt;4&gt;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5" w:tooltip="&quot;Конвенция Организации Объединенных Наций против коррупции&quot; (принята в г. Нью-Йорке 31.10.2003 Резолюцией 58/4 на 51-ом пленарном заседании 58-ой сессии Генеральной Ассамблеи ООН) {КонсультантПлюс}">
        <w:r>
          <w:rPr>
            <w:sz w:val="20"/>
            <w:color w:val="0000ff"/>
          </w:rPr>
          <w:t xml:space="preserve">Конвенция</w:t>
        </w:r>
      </w:hyperlink>
      <w:r>
        <w:rPr>
          <w:sz w:val="20"/>
        </w:rPr>
        <w:t xml:space="preserve"> Организации Объединенных Наций против коррупции (принята в г. Нью-Йорке 31.10.2003) Резолюцией 58/4 на 51-м пленарном заседании 58-й сессии Генеральной Ассамблеи ООН).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Необходимо учитывать, что вышеприведенный перечень должностей, по которым определяется принадлежность к ИПДЛ, не является исчерпывающим и может варьироваться в зависимости от государственного устройства той или иной страны.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Принадлежность лица к категории ИПДЛ определяется в соответствии с рекомендациями ФАТФ.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Должностное лицо публичной международной организации (ПДЛМО) - лицо, которому доверены или были доверены важные функции международной организацией (за исключением руководителей среднего звена или лиц, занимающих более низкие позиции в указанной категории) &lt;5&gt;, в частности: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Общий словарь к Рекомендациям Группы разработки финансовых мер по борьбе с отмыванием денег (ФАТФ).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Руководители, заместители руководителей международных и наднациональных организаций: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Организация Объединенных Наций (ООН),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Организация экономического развития и сотрудничества (ОЭСР)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Экономический и Социальный Совет ООН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Организация стран - экспортеров нефти (ОПЕК)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Международный олимпийский комитет (МОК)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Всемирный банк (ВБ)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Международный валютный фонд (МВФ)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Европейская комиссия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Европейский центральный банк (ЕЦБ)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Европарламент;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 др.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Руководители и члены международных и наднациональных судебных организаций: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Международный суд ООН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Европейский суд по правам человека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Суд Европейского союза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 др.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Принадлежность лица к категории ПДЛМО определяется в соответствии с рекомендациями ФАТФ.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Российские публичные должностные лица (РПДЛ)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качестве источника информации в отношении государственных должностей Российской Федерации необходимо использовать </w:t>
      </w:r>
      <w:hyperlink w:history="0" r:id="rId16" w:tooltip="Указ Президента РФ от 11.01.1995 N 32 (ред. от 26.10.2023) &quot;О государственных должностях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11.01.1995 N 32 "О государственных должностях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должностях членов Совета директоров Банка России размещена на официальном сайте Центрального банка Российской Федерации в информационно-телекоммуникационной сети "Интернет" (</w:t>
      </w:r>
      <w:hyperlink w:history="0" r:id="rId17">
        <w:r>
          <w:rPr>
            <w:sz w:val="20"/>
            <w:color w:val="0000ff"/>
          </w:rPr>
          <w:t xml:space="preserve">www.cbr.ru</w:t>
        </w:r>
      </w:hyperlink>
      <w:r>
        <w:rPr>
          <w:sz w:val="20"/>
        </w:rPr>
        <w:t xml:space="preserve">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Субъекты первичного финансового мониторинга самостоятельно осуществляют мониторинг действующего законодательства Российской Федерации для определения должностей, относящихся к РПДЛ.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Лицо, связанное с ПДЛ - супруг или супруга ПДЛ, его близкий родственник (родственник по прямой восходящей и нисходящей линии (родители и дети, дедушки, бабушки и внуки), полнородный и неполнородный (имеющий общего отца или мать) брат и сестра, усыновитель и усыновленный).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Отдельные процедуры, используемые для выявления ПДЛ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Выявлению подлежат ПДЛ из числа клиентов, как принимаемых на обслуживание, так и ранее принятых на обслуживание, вне зависимости от формы обслуживания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Под "обслуживанием" необходимо понимать наличие гражданско-правовых отношений между лицом и субъектом первичного финансового мониторинга, в которых последний обязан совершить в пользу другого лица определенное действие в соответствии с заключенным между сторонами договором, а именно передать имущество, выполнить работу, оказать услугу и т.д.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Следует учитывать, что выявление ПДЛ осуществляется как при совершении разовых операций (сделок), так и при установлении деловых отношений, предполагающих осуществление более чем одной операции (сделки).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выявления ПДЛ рекомендуется следующее: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1. Анкетирование и устный опрос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идентификации клиента до приема на обслуживание либо при обновлении сведений о лице, уже находящемся на обслуживании, клиенту (представителю клиента) предоставляется анкета для самостоятельного заполнения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Анкета, а также способы ее формирования разрабатываются субъектом первичного финансового мониторинга самостоятельно в зависимости от характера осуществляемой деятельности, интенсивности работы с клиентами, в соответствии с Федеральным </w:t>
      </w:r>
      <w:hyperlink w:history="0" r:id="rId1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115-ФЗ, а также </w:t>
      </w:r>
      <w:hyperlink w:history="0" r:id="rId19" w:tooltip="Приказ Росфинмониторинга от 17.02.2011 N 59 (ред. от 03.09.2012) &quot;Об утверждении Положения о требованиях к идентификации клиентов и выгодоприобретателей, в том числе с учетом степени (уровня) риска совершения клиентом операций в целях легализации (отмывания) доходов, полученных преступным путем, и финансирования терроризма&quot; (Зарегистрировано в Минюсте России 01.07.2011 N 21239) ------------ Утратил силу или отменен {КонсультантПлюс}">
        <w:r>
          <w:rPr>
            <w:sz w:val="20"/>
            <w:color w:val="0000ff"/>
          </w:rPr>
          <w:t xml:space="preserve">Положения</w:t>
        </w:r>
      </w:hyperlink>
      <w:r>
        <w:rPr>
          <w:sz w:val="20"/>
        </w:rPr>
        <w:t xml:space="preserve"> о требованиях к идентификации клиентов и выгодоприобретателей, в том числе с учетом степени (уровня) риска совершения клиентом операций в целях легализации (отмывания) доходов, полученных преступным путем, и финансирования терроризма, и утверждаются Правилами внутреннего контроля субъекта первичного финансового мониторинга.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составе анкеты предусматриваются специальные поля, в которых клиент (представитель клиента) самостоятельно проставляет отметку о его принадлежности к ПДЛ (лицам, связанным с ПДЛ) либо об отсутствии таковой.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заполнения анкеты клиенту в рамках устного опроса задаются уточняющие вопросы относительно его возможной принадлежности к категории ПДЛ или лицам, связанным с ПДЛ. При этом разъясняется порядок отнесения лица к ПДЛ, например, посредством предоставления справочных материалов относительно содержания понятий ИПДЛ, ПДЛМО и РПДЛ, а также лиц, связанных с ПДЛ.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2. Проверка по общедоступным информационным ресурсам и коммерческим базам данных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верификации данных, сформированных по результатам анкетирования и устного опроса, субъект первичного финансового мониторинга обращается к общедоступной информации, размещаемой органами государственной власти Российской Федерации и органами государственной власти иностранных государств на их официальных сайтах в информационно-телекоммуникационной сети "Интернет", анализирует информацию российских и иностранных компаний, предлагающих информационные продукты, таких как, например, Dow Jones Risk and Compliance (Factiva), информационное агентство ЗАО "Интерфакс" (система СПАРК, "Центр раскрытия корпоративной информации"), акционерное общество "Финмаркет" ("X-Compliance"), ООО "Интерфакс - Ди энд Би" (система DBAI, GRS, отчеты "Знай своего клиента"), ЗАО "СКРИН", а также иные источники информации, доступные организациям на законных основаниях.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Меры по выявлению непосредственно ПДЛ аналогичным образом применяются в целях выявления лиц, связанных с ПДЛ.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Особенности принятия ПДЛ на обслуживание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настоящее время </w:t>
      </w:r>
      <w:hyperlink w:history="0" r:id="rId20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пп. 2 п. 1 ст. 7.3</w:t>
        </w:r>
      </w:hyperlink>
      <w:r>
        <w:rPr>
          <w:sz w:val="20"/>
        </w:rPr>
        <w:t xml:space="preserve"> Федерального закона N 115-ФЗ предусмотрена обязанность принимать на обслуживание иностранных публичных должностных лиц только на основании письменного решения руководителя организации, осуществляющей операции с денежными средствами или иным имуществом, либо его заместителя, а также руководителя обособленного подразделения организации, осуществляющей операции с денежными средствами или иным имуществом, которому руководителем указанной организации либо его заместителем делегированы соответствующие полномочия (далее - уполномоченное должностное лицо).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аналогичное требование распространяется также на ПДЛМО и РПДЛ в случае, если финансовым операциям таких клиентов присвоена высокая степень (уровень) риска совершения таких операций в целях легализации (отмывания) доходов, полученных преступным путем, или финансирования терроризма.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Указанный порядок разрабатывается субъектом первичного финансового мониторинга самостоятельно и закрепляется в программе идентификации клиентов, представителей клиентов и (или) выгодоприобретателей, а также бенефициарных владельцев, предусмотренной в правилах внутреннего контроля &lt;8&gt;.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Правила внутреннего контроля субъекта первичного финансового мониторинга разрабатываются в соответствии с </w:t>
      </w:r>
      <w:hyperlink w:history="0" r:id="rId21" w:tooltip="Постановление Правительства РФ от 30.06.2012 N 667 (ред. от 23.04.2024) &quot;Об утверждении требований к правилам внутреннего контроля, разрабатываемым организациями, осуществляющими операции с денежными средствами или иным имуществом, и индивидуальными предпринимателями, и о признании утратившими силу некоторых актов Правительства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правилам внутреннего контроля, разрабатываемым организациями, осуществляющими операции с денежными средствами или иным имуществом, и индивидуальными предпринимателями, и о признании утратившими силу некоторых актов Правительства Российской Федерации, утв. постановлением Правительства РФ от 30.06.2012 N 667.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рамках указанной программы должна быть разработана форма письменного документа, в которой будет фиксироваться решение уполномоченного должностного лица о принятии/непринятии ПДЛ на обслуживание. При этом следует отметить, что отказ клиенту в принятии на обслуживание только по причине его отнесения к категории ПДЛ не допускается.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Меры по принятию на обслуживание непосредственно ПДЛ аналогичным образом применяются в целях принятия на обслуживание лиц, связанных с ПДЛ.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Представление сведений об операциях ПДЛ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случае выявления операций с участием ПДЛ и связанных с ними лицами, в отношении которых возникают подозрения, что они осуществляются в целях легализации (отмывания) доходов, полученных преступным путем, или финансирования терроризма, субъект первичного финансового мониторинга не позднее трех рабочих дней, следующих за днем выявления таких операций, обязан направить в Росфинмониторинг сведения о таких операциях независимо от того, относятся или не относятся они к операциям, предусмотренным </w:t>
      </w:r>
      <w:hyperlink w:history="0" r:id="rId22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статьей 6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Указанные сведения подлежат представлению в порядке, установленном </w:t>
      </w:r>
      <w:hyperlink w:history="0" r:id="rId23" w:tooltip="Приказ Росфинмониторинга от 22.04.2015 N 110 (ред. от 30.10.2020) &quot;Об утверждении Инструкции о представлении в Федеральную службу по финансовому мониторингу информации, предусмотренной Федеральным законом от 7 августа 2001 г. N 115-ФЗ &quot;О противодействии легализации (отмыванию) доходов, полученных преступным путем, и финансированию терроризма&quot; (Зарегистрировано в Минюсте России 28.05.2015 N 37436) ------------ Утратил силу или отменен {КонсультантПлюс}">
        <w:r>
          <w:rPr>
            <w:sz w:val="20"/>
            <w:color w:val="0000ff"/>
          </w:rPr>
          <w:t xml:space="preserve">Инструкцией</w:t>
        </w:r>
      </w:hyperlink>
      <w:r>
        <w:rPr>
          <w:sz w:val="20"/>
        </w:rPr>
        <w:t xml:space="preserve"> о представлении в Федеральную службу по финансовому мониторингу информации, предусмотренной Федеральным </w:t>
      </w:r>
      <w:hyperlink w:history="0" r:id="rId2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7 августа 2001 г. N 115-ФЗ "О противодействии легализации (отмыванию) доходов, полученных преступным путем, и финансированию терроризма", утвержденной приказом Росфинмониторинга от 22.04.2016 N 110, в формате сообщения </w:t>
      </w:r>
      <w:hyperlink w:history="0" r:id="rId25" w:tooltip="Приказ Росфинмониторинга от 22.04.2015 N 110 (ред. от 30.10.2020) &quot;Об утверждении Инструкции о представлении в Федеральную службу по финансовому мониторингу информации, предусмотренной Федеральным законом от 7 августа 2001 г. N 115-ФЗ &quot;О противодействии легализации (отмыванию) доходов, полученных преступным путем, и финансированию терроризма&quot; (Зарегистрировано в Минюсте России 28.05.2015 N 37436) ------------ Утратил силу или отменен {КонсультантПлюс}">
        <w:r>
          <w:rPr>
            <w:sz w:val="20"/>
            <w:color w:val="0000ff"/>
          </w:rPr>
          <w:t xml:space="preserve">ФЭС 1-ФМ</w:t>
        </w:r>
      </w:hyperlink>
      <w:r>
        <w:rPr>
          <w:sz w:val="20"/>
        </w:rPr>
        <w:t xml:space="preserve"> с основным кодом вида операции 6001 и указанием кода признака необычной операции (сделки), соответствующим критерию или признаку необычной сделки в соответствии с </w:t>
      </w:r>
      <w:hyperlink w:history="0" r:id="rId26" w:tooltip="Приказ Росфинмониторинга от 08.05.2009 N 103 (ред. от 09.01.2014) &quot;Об утверждении Рекомендаций по разработке критериев выявления и определению признаков необычных сделок&quot;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Росфинмониторинга от 8 мая 2009 г. N 103 "Об утверждении Рекомендаций по разработке критериев выявления и определению признаков необычных сделок".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Информационное письмо Росфинмониторинга от 12.12.2017 N 53</w:t>
            <w:br/>
            <w:t>"О Методических рекомендациях по выявлению иностранных публич...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2316&amp;dst=100029" TargetMode = "External"/><Relationship Id="rId9" Type="http://schemas.openxmlformats.org/officeDocument/2006/relationships/hyperlink" Target="https://login.consultant.ru/link/?req=doc&amp;base=LAW&amp;n=502316&amp;dst=100244" TargetMode = "External"/><Relationship Id="rId10" Type="http://schemas.openxmlformats.org/officeDocument/2006/relationships/hyperlink" Target="https://login.consultant.ru/link/?req=doc&amp;base=LAW&amp;n=502316&amp;dst=100029" TargetMode = "External"/><Relationship Id="rId11" Type="http://schemas.openxmlformats.org/officeDocument/2006/relationships/hyperlink" Target="https://login.consultant.ru/link/?req=doc&amp;base=LAW&amp;n=502316" TargetMode = "External"/><Relationship Id="rId12" Type="http://schemas.openxmlformats.org/officeDocument/2006/relationships/hyperlink" Target="https://login.consultant.ru/link/?req=doc&amp;base=LAW&amp;n=502316&amp;dst=100244" TargetMode = "External"/><Relationship Id="rId13" Type="http://schemas.openxmlformats.org/officeDocument/2006/relationships/hyperlink" Target="https://login.consultant.ru/link/?req=doc&amp;base=LAW&amp;n=502316&amp;dst=118" TargetMode = "External"/><Relationship Id="rId14" Type="http://schemas.openxmlformats.org/officeDocument/2006/relationships/hyperlink" Target="https://login.consultant.ru/link/?req=doc&amp;base=LAW&amp;n=502316&amp;dst=100029" TargetMode = "External"/><Relationship Id="rId15" Type="http://schemas.openxmlformats.org/officeDocument/2006/relationships/hyperlink" Target="https://login.consultant.ru/link/?req=doc&amp;base=LAW&amp;n=121140" TargetMode = "External"/><Relationship Id="rId16" Type="http://schemas.openxmlformats.org/officeDocument/2006/relationships/hyperlink" Target="https://login.consultant.ru/link/?req=doc&amp;base=LAW&amp;n=460645" TargetMode = "External"/><Relationship Id="rId17" Type="http://schemas.openxmlformats.org/officeDocument/2006/relationships/hyperlink" Target="www.cbr.ru" TargetMode = "External"/><Relationship Id="rId18" Type="http://schemas.openxmlformats.org/officeDocument/2006/relationships/hyperlink" Target="https://login.consultant.ru/link/?req=doc&amp;base=LAW&amp;n=502316" TargetMode = "External"/><Relationship Id="rId19" Type="http://schemas.openxmlformats.org/officeDocument/2006/relationships/hyperlink" Target="https://login.consultant.ru/link/?req=doc&amp;base=LAW&amp;n=136843&amp;dst=100056" TargetMode = "External"/><Relationship Id="rId20" Type="http://schemas.openxmlformats.org/officeDocument/2006/relationships/hyperlink" Target="https://login.consultant.ru/link/?req=doc&amp;base=LAW&amp;n=502316&amp;dst=43" TargetMode = "External"/><Relationship Id="rId21" Type="http://schemas.openxmlformats.org/officeDocument/2006/relationships/hyperlink" Target="https://login.consultant.ru/link/?req=doc&amp;base=LAW&amp;n=455967&amp;dst=5" TargetMode = "External"/><Relationship Id="rId22" Type="http://schemas.openxmlformats.org/officeDocument/2006/relationships/hyperlink" Target="https://login.consultant.ru/link/?req=doc&amp;base=LAW&amp;n=502316&amp;dst=100146" TargetMode = "External"/><Relationship Id="rId23" Type="http://schemas.openxmlformats.org/officeDocument/2006/relationships/hyperlink" Target="https://login.consultant.ru/link/?req=doc&amp;base=LAW&amp;n=373114&amp;dst=100017" TargetMode = "External"/><Relationship Id="rId24" Type="http://schemas.openxmlformats.org/officeDocument/2006/relationships/hyperlink" Target="https://login.consultant.ru/link/?req=doc&amp;base=LAW&amp;n=502316" TargetMode = "External"/><Relationship Id="rId25" Type="http://schemas.openxmlformats.org/officeDocument/2006/relationships/hyperlink" Target="https://login.consultant.ru/link/?req=doc&amp;base=LAW&amp;n=373114&amp;dst=100917" TargetMode = "External"/><Relationship Id="rId26" Type="http://schemas.openxmlformats.org/officeDocument/2006/relationships/hyperlink" Target="https://login.consultant.ru/link/?req=doc&amp;base=LAW&amp;n=15777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Росфинмониторинга от 12.12.2017 N 53
"О Методических рекомендациях по выявлению иностранных публичных должностных лиц, должностных лиц публичных международных организаций, а также российских публичных должностных лиц при идентификации клиентов, принятию их на обслуживание и управлению рисками при работе с указанными лицами"</dc:title>
  <dcterms:created xsi:type="dcterms:W3CDTF">2025-11-09T08:48:51Z</dcterms:created>
</cp:coreProperties>
</file>