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ФИНАНСОВОМУ МОНИТОРИНГУ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ИНФОРМАЦИОННОЕ ПИСЬМО</w:t>
      </w:r>
    </w:p>
    <w:p>
      <w:pPr>
        <w:pStyle w:val="2"/>
        <w:jc w:val="center"/>
      </w:pPr>
      <w:r>
        <w:rPr>
          <w:sz w:val="20"/>
        </w:rPr>
        <w:t xml:space="preserve">от 22 сентября 2021 г. N 64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РАЗЪЯСНЕНИИ</w:t>
      </w:r>
    </w:p>
    <w:p>
      <w:pPr>
        <w:pStyle w:val="2"/>
        <w:jc w:val="center"/>
      </w:pPr>
      <w:r>
        <w:rPr>
          <w:sz w:val="20"/>
        </w:rPr>
        <w:t xml:space="preserve">ОТДЕЛЬНЫХ ВОПРОСОВ ПО УСТАНОВЛЕНИЮ СВЕДЕНИЙ В ОТНОШЕНИИ</w:t>
      </w:r>
    </w:p>
    <w:p>
      <w:pPr>
        <w:pStyle w:val="2"/>
        <w:jc w:val="center"/>
      </w:pPr>
      <w:r>
        <w:rPr>
          <w:sz w:val="20"/>
        </w:rPr>
        <w:t xml:space="preserve">ЮРИДИЧЕСКИХ ЛИЦ СУБЪЕКТАМИ ФЕДЕРАЛЬНОГО ЗАКОНА ОТ 07.08.2001</w:t>
      </w:r>
    </w:p>
    <w:p>
      <w:pPr>
        <w:pStyle w:val="2"/>
        <w:jc w:val="center"/>
      </w:pPr>
      <w:r>
        <w:rPr>
          <w:sz w:val="20"/>
        </w:rPr>
        <w:t xml:space="preserve">N 115-ФЗ "О ПРОТИВОДЕЙСТВИИ ЛЕГАЛИЗАЦИИ (ОТМЫВАНИЮ) ДОХОДОВ,</w:t>
      </w:r>
    </w:p>
    <w:p>
      <w:pPr>
        <w:pStyle w:val="2"/>
        <w:jc w:val="center"/>
      </w:pPr>
      <w:r>
        <w:rPr>
          <w:sz w:val="20"/>
        </w:rPr>
        <w:t xml:space="preserve">ПОЛУЧЕННЫХ ПРЕСТУПНЫМ ПУТЕМ, И ФИНАНСИРОВАНИЮ ТЕРРОРИЗМА",</w:t>
      </w:r>
    </w:p>
    <w:p>
      <w:pPr>
        <w:pStyle w:val="2"/>
        <w:jc w:val="center"/>
      </w:pPr>
      <w:r>
        <w:rPr>
          <w:sz w:val="20"/>
        </w:rPr>
        <w:t xml:space="preserve">ЗА ИСКЛЮЧЕНИЕМ ПОДНАДЗОРНЫХ БАНКУ РОССИИ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Федеральным </w:t>
      </w:r>
      <w:hyperlink w:history="0" r:id="rId7" w:tooltip="Федеральный закон от 02.07.2021 N 355-ФЗ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02.07.2021 N 355-ФЗ "О внесении изменений в отдельные законодательные акты Российской Федерации" расширен список сведений, устанавливаемых организациями и индивидуальными предпринимателями, осуществляющими операции с денежными средствами или иным имуществом (далее - организация), при идентификации клиента - юридического лица, его представителя или выгодоприобретателя.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Указанным </w:t>
      </w:r>
      <w:hyperlink w:history="0" r:id="rId8" w:tooltip="Федеральный закон от 02.07.2021 N 355-ФЗ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установлены требования о запрете принимать на обслуживание юридических лиц и осуществлять по их поручению операции с денежными средствами или иным имуществом в следующих случаях, если: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осуществляемая деятельность лицензируется, а лицензия отсутствует;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доменное имя, указатель страницы сайта с использованием которого оказываются услуги в сети "Интернет" включены в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 (далее - Единый реестр).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этой связи Росфинмониторингом подготовлены разъяснения по наиболее часто задаваемым вопросам о применении новых норм Федерального </w:t>
      </w:r>
      <w:hyperlink w:history="0" r:id="rId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07.08.2001 N 115-ФЗ "О противодействии легализации (отмыванию) доходов, полученных преступным путем, и финансированию терроризма" (далее - Федеральный закон N 115-ФЗ).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9" w:name="P19"/>
    <w:bookmarkEnd w:id="19"/>
    <w:p>
      <w:pPr>
        <w:pStyle w:val="0"/>
        <w:ind w:firstLine="540"/>
        <w:jc w:val="both"/>
      </w:pPr>
      <w:r>
        <w:rPr>
          <w:sz w:val="20"/>
        </w:rPr>
        <w:t xml:space="preserve">1. Обязана ли организация проводить </w:t>
      </w:r>
      <w:hyperlink w:history="0" r:id="rId10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проверку</w:t>
        </w:r>
      </w:hyperlink>
      <w:r>
        <w:rPr>
          <w:sz w:val="20"/>
        </w:rPr>
        <w:t xml:space="preserve"> видов деятельности юридического лица, принимаемого на обслуживание, в Едином государственном реестре юридических лиц (ЕГРЮЛ) на предмет наличия лицензируемых видов деятельности или вправе полагаться на представленную юридическим лицом информацию об отсутствии таких видов деятельности?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связи с тем, что на момент принятия юридического лица на обслуживание у организации отсутствует возможность достоверно установить, какими из указанных в ЕГРЮЛ видами деятельности фактически занимается юридическое лицо, принимаемое на обслуживание, организация может устанавливать сведения об имеющихся лицензиях на право осуществления деятельности, подлежащей лицензированию (далее - сведения об имеющихся лицензиях), исходя из определенных целей финансово-хозяйственной деятельности юридического лица, обусловленных взаимодействием с финансовой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об имеющихся лицензиях могут устанавливаться с использованием оригиналов документов и (или) надлежащим образом заверенных копий и (или) государственных и иных информационных систем.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Одновременно, при возникновении оснований полагать, что юридическое лицо совершает операции, связанные с осуществлением деятельности, подлежащей лицензированию, в отношении которой им не были предоставлены сведения об имеющихся лицензиях, организация обязана запросить соответствующие сведения, а в случае их непредставления или представления недостоверных сведений - применить меры, предусмотренные </w:t>
      </w:r>
      <w:hyperlink w:history="0" r:id="rId1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абзацем первым пункта 15 статьи 7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Приравнивается ли деятельность юридического лица, которое обязано являться членом саморегулируемой организации, к деятельности, подлежащей лицензированию?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2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0"/>
            <w:color w:val="0000ff"/>
          </w:rPr>
          <w:t xml:space="preserve">абзацем третьим части 1 статьи 49</w:t>
        </w:r>
      </w:hyperlink>
      <w:r>
        <w:rPr>
          <w:sz w:val="20"/>
        </w:rPr>
        <w:t xml:space="preserve"> Гражданского кодекса Российской Федерации в случаях, предусмотренных законом, юридическое лицо может заниматься отдельными видами деятельности только на основании специального разрешения (лицензии), членства в саморегулируемой организации или выданного саморегулируемой организацией свидетельства о допуске к определенному виду работ.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Исходя из приведенной нормы, членство в саморегулируемой организации может выступать альтернативным лицензированию механизмом допуска на рынок.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в соответствии с </w:t>
      </w:r>
      <w:hyperlink w:history="0" r:id="rId13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абзацем третьим подпункта 1 пункта 1 статьи 7</w:t>
        </w:r>
      </w:hyperlink>
      <w:r>
        <w:rPr>
          <w:sz w:val="20"/>
        </w:rPr>
        <w:t xml:space="preserve"> Федерального закона N 115-ФЗ отсутствует прямая обязанность по установлению при идентификации сведений о членстве юридического лица в саморегулируемой организации, а также о выданных саморегулируемой организацией свидетельствах о допуске к определенному виду работ, а равно обязанность использовать такую информацию для выполнения требования, установленного </w:t>
      </w:r>
      <w:hyperlink w:history="0" r:id="rId14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пунктом 15 статьи 7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Между тем, проверка членства в саморегулируемой организации, как и иных разрешительных механизмов при осуществлении определенных видов деятельности, может осуществляться организацией в рамках исполнения обязанностей, установленных </w:t>
      </w:r>
      <w:hyperlink w:history="0" r:id="rId15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подпунктом 1 пункта 1 статьи 7</w:t>
        </w:r>
      </w:hyperlink>
      <w:r>
        <w:rPr>
          <w:sz w:val="20"/>
        </w:rPr>
        <w:t xml:space="preserve"> Федерального закона N 115-ФЗ, и использоваться при оценке его рисков.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Допускается ли использовать информацию о лицензиях юридического лица, представленную независимыми онлайн-сервисами, для установления сведений об имеющихся лицензиях?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Использование организациями дополнительной информации допускается для получения сведений о выданных юридическому лицу лицензиях.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то же время, проверка достоверности таких сведений должна осуществляться исключительно с использованием оригиналов документов и (или) надлежащим образом заверенных копий и (или) государственных и иных информационных систем органов, выдавших лицензии.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Установление сведений о лицензиях на право осуществления деятельности должно проводиться в отношении всех заявленных видов деятельности или только в отношении основного вида деятельности?</w:t>
      </w:r>
    </w:p>
    <w:p>
      <w:pPr>
        <w:pStyle w:val="0"/>
        <w:spacing w:before="200" w:lineRule="auto"/>
        <w:ind w:firstLine="540"/>
        <w:jc w:val="both"/>
      </w:pPr>
      <w:hyperlink w:history="0" r:id="rId1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Абзац третий подпункта 1 пункта 1 статьи 7</w:t>
        </w:r>
      </w:hyperlink>
      <w:r>
        <w:rPr>
          <w:sz w:val="20"/>
        </w:rPr>
        <w:t xml:space="preserve"> Федерального закона N 115-ФЗ не содержит исключений на установление сведений о полученных лицензиях только в отношении основного вида деятельности юридического лица.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Вместе с тем, как указано в ответе на </w:t>
      </w:r>
      <w:hyperlink w:history="0" w:anchor="P19" w:tooltip="1. Обязана ли организация проводить проверку видов деятельности юридического лица, принимаемого на обслуживание, в Едином государственном реестре юридических лиц (ЕГРЮЛ) на предмет наличия лицензируемых видов деятельности или вправе полагаться на представленную юридическим лицом информацию об отсутствии таких видов деятельности?">
        <w:r>
          <w:rPr>
            <w:sz w:val="20"/>
            <w:color w:val="0000ff"/>
          </w:rPr>
          <w:t xml:space="preserve">вопрос 1</w:t>
        </w:r>
      </w:hyperlink>
      <w:r>
        <w:rPr>
          <w:sz w:val="20"/>
        </w:rPr>
        <w:t xml:space="preserve"> данного письма, не требуется установление сведений о полученных лицензиях в отношении всех заявленных в ЕГРЮЛ видах деятельности.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Если у юридического лица заявлен в ЕГРЮЛ вид деятельности, который предполагает получение лицензии, но в настоящее время юридическое лицо его не осуществляет, есть ли обязанность отказать в приеме на обслуживание такого лица или проведении операции, не связанной с этой деятельностью?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Обслуживание юридического лица непосредственно связано с осуществлением им конкретных видов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в случае отсутствия у юридического лица лицензии на занятие видом деятельности, заявленным в ЕГРЮЛ, но не осуществляемым в настоящее время, и операции в связи с осуществлением которого не проводятся, меры, предусмотренные </w:t>
      </w:r>
      <w:hyperlink w:history="0" r:id="rId17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абзацем первым пункта 15 статьи 7</w:t>
        </w:r>
      </w:hyperlink>
      <w:r>
        <w:rPr>
          <w:sz w:val="20"/>
        </w:rPr>
        <w:t xml:space="preserve"> Федерального закона N 115-ФЗ, не применяются.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Если у юридического лица истекает либо истек срок действия лицензии, какие меры необходимо предпринять?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Истечение срока лицензии у юридического лица не влечет безусловный отказ в приеме на обслуживание.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данном случае организация должна оценить необходимость наличия действующей лицензии у юридического лица для осуществления конкретного вида деятельности, исходя из установленных целей финансово-хозяйственной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подпунктом 3 пункта 1 статьи 7</w:t>
        </w:r>
      </w:hyperlink>
      <w:r>
        <w:rPr>
          <w:sz w:val="20"/>
        </w:rPr>
        <w:t xml:space="preserve"> Федерального закона N 115-ФЗ организации обязаны обновлять информацию о клиентах не реже одного раза в год, а в случае возникновения сомнений в достоверности и точности ранее полученной информации - в течение семи рабочих дней, следующих за днем возникновения таких сомнений.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Обновление информации необходимо, в том числе при наличии сведений об истечении срока действия лицензии, предоставленной при идентификации клиента.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Исходя из приведенной нормы, организация должна в установленные сроки обновлять полученную ранее информацию в целях своевременного выявления фактов продолжения осуществления клиентом лицензируемой деятельности после истечения срока или аннулирования ранее выданной клиенту лицензии.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выявления таких фактов, организация обязана в соответствии </w:t>
      </w:r>
      <w:hyperlink w:history="0" r:id="rId1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с абзацем первым пункта 15 статьи 7</w:t>
        </w:r>
      </w:hyperlink>
      <w:r>
        <w:rPr>
          <w:sz w:val="20"/>
        </w:rPr>
        <w:t xml:space="preserve"> Федерального закона N 115-ФЗ прекратить проведение операций по поручению такого лица.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Какие сведения об имеющихся лицензиях необходимо установить?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сведений об имеющихся лицензиях, которые подлежат установлению при идентификации, определен в </w:t>
      </w:r>
      <w:hyperlink w:history="0" r:id="rId20" w:tooltip="Приказ Росфинмониторинга от 22.11.2018 N 366 (ред. от 15.06.2021) &quot;Об утверждении требований к идентификации клиентов, представителей клиента, выгодоприобретателей и бенефициарных владельцев, в том числе с учетом степени (уровня) риска совершения операций в целях легализации (отмывания) доходов, полученных преступным путем, и финансирования терроризма&quot; (Зарегистрировано в Минюсте России 11.02.2019 N 53735) (с изм. и доп., вступ. в силу с 01.09.2021) ------------ Утратил силу или отменен {КонсультантПлюс}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приложения N 2 к Требованиям к идентификации клиентов, представителей клиента, выгодоприобретателей и бенефициарных владельцев, в том числе с учетом степени (уровня) риска совершения операций в целях легализации (отмывания) доходов, полученных преступным путем, и финансирования терроризма, утвержденным приказом Федеральной службы по финансовому мониторингу от 22.11.2018 N 366.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таким сведениям относятся: вид, номер, дата выдачи лицензии; кем выдана; срок действия; перечень видов лицензируемой деятельности.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Каким образом устанавливается в отношении юридического лица "доменное имя, указатель страницы в сети "Интернет"? Вправе ли организация полагаться на представленную юридическим лицом информацию?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отсутствие иных достоверных источников информации, организация вправе полагаться на предоставленную юридическим лицом информацию о доменном имени, указателе страницы сайта в сети "Интернет", с использованием которых юридическим лицом оказываются услуги, либо об отсутствии указанных сведений.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Каким образом необходимо проводить проверку "доменного имени, указателя страницы в сети "Интернет"?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Проверка доменных имен, адресов сайтов в сети "Интернет", с помощью которых оказываются услуги юридическим лицом, на их содержание в Едином реестре, осуществляется через форму, размещенную на сайте Роскомнадзора.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Обращаем внимание, что запрет приема на обслуживание и проведения операций, предусмотренный </w:t>
      </w:r>
      <w:hyperlink w:history="0" r:id="rId2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абзацем вторым пункта 15 статьи 7</w:t>
        </w:r>
      </w:hyperlink>
      <w:r>
        <w:rPr>
          <w:sz w:val="20"/>
        </w:rPr>
        <w:t xml:space="preserve"> Федерального закона N 115-ФЗ, связан с наличием доменных имен сайтов, указателей страниц сайтов в сети "Интернет" только в вышеобозначенном Едином реестре.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Содержание доменных имен сайтов и указателей страниц сайтов, используемых юридическим лицом для оказания услуг, в иных реестрах, предусмотренных Федеральным </w:t>
      </w:r>
      <w:hyperlink w:history="0" r:id="rId22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27.07.2006 N 149-ФЗ "Об информации, информационных технологиях и о защите информации", не влечет за собой отказ в приеме на обслуживание и запрет на проведение операций юридического лица.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Какой порядок действий в случае, если в период обслуживания юридического лица, его сайт был включен в перечень запрещенных сайтов?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выявления факта включения доменного имени сайта, указателя страницы сайта в Единый реестр после приема юридического лица на обслуживание, организация обязана прекратить проведение операций по поручению такого лица.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Информационное письмо Росфинмониторинга от 22.09.2021 N 64</w:t>
            <w:br/>
            <w:t>"О разъяснении отдельных вопросов по установлению сведений в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Информационное письмо Росфинмониторинга от 22.09.2021 N 64 "О разъяснении отдельных вопросов по установлению сведений в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389077" TargetMode = "External"/><Relationship Id="rId8" Type="http://schemas.openxmlformats.org/officeDocument/2006/relationships/hyperlink" Target="https://login.consultant.ru/link/?req=doc&amp;base=LAW&amp;n=389077" TargetMode = "External"/><Relationship Id="rId9" Type="http://schemas.openxmlformats.org/officeDocument/2006/relationships/hyperlink" Target="https://login.consultant.ru/link/?req=doc&amp;base=LAW&amp;n=503699" TargetMode = "External"/><Relationship Id="rId10" Type="http://schemas.openxmlformats.org/officeDocument/2006/relationships/hyperlink" Target="https://login.consultant.ru/link/?req=doc&amp;base=LAW&amp;n=503699&amp;dst=196" TargetMode = "External"/><Relationship Id="rId11" Type="http://schemas.openxmlformats.org/officeDocument/2006/relationships/hyperlink" Target="https://login.consultant.ru/link/?req=doc&amp;base=LAW&amp;n=503699&amp;dst=642" TargetMode = "External"/><Relationship Id="rId12" Type="http://schemas.openxmlformats.org/officeDocument/2006/relationships/hyperlink" Target="https://login.consultant.ru/link/?req=doc&amp;base=LAW&amp;n=508490&amp;dst=1166" TargetMode = "External"/><Relationship Id="rId13" Type="http://schemas.openxmlformats.org/officeDocument/2006/relationships/hyperlink" Target="https://login.consultant.ru/link/?req=doc&amp;base=LAW&amp;n=503699&amp;dst=641" TargetMode = "External"/><Relationship Id="rId14" Type="http://schemas.openxmlformats.org/officeDocument/2006/relationships/hyperlink" Target="https://login.consultant.ru/link/?req=doc&amp;base=LAW&amp;n=503699&amp;dst=642" TargetMode = "External"/><Relationship Id="rId15" Type="http://schemas.openxmlformats.org/officeDocument/2006/relationships/hyperlink" Target="https://login.consultant.ru/link/?req=doc&amp;base=LAW&amp;n=503699&amp;dst=100417" TargetMode = "External"/><Relationship Id="rId16" Type="http://schemas.openxmlformats.org/officeDocument/2006/relationships/hyperlink" Target="https://login.consultant.ru/link/?req=doc&amp;base=LAW&amp;n=503699&amp;dst=641" TargetMode = "External"/><Relationship Id="rId17" Type="http://schemas.openxmlformats.org/officeDocument/2006/relationships/hyperlink" Target="https://login.consultant.ru/link/?req=doc&amp;base=LAW&amp;n=503699&amp;dst=642" TargetMode = "External"/><Relationship Id="rId18" Type="http://schemas.openxmlformats.org/officeDocument/2006/relationships/hyperlink" Target="https://login.consultant.ru/link/?req=doc&amp;base=LAW&amp;n=503699&amp;dst=161" TargetMode = "External"/><Relationship Id="rId19" Type="http://schemas.openxmlformats.org/officeDocument/2006/relationships/hyperlink" Target="https://login.consultant.ru/link/?req=doc&amp;base=LAW&amp;n=503699&amp;dst=642" TargetMode = "External"/><Relationship Id="rId20" Type="http://schemas.openxmlformats.org/officeDocument/2006/relationships/hyperlink" Target="https://login.consultant.ru/link/?req=doc&amp;base=LAW&amp;n=390923&amp;dst=100136" TargetMode = "External"/><Relationship Id="rId21" Type="http://schemas.openxmlformats.org/officeDocument/2006/relationships/hyperlink" Target="https://login.consultant.ru/link/?req=doc&amp;base=LAW&amp;n=503699&amp;dst=643" TargetMode = "External"/><Relationship Id="rId22" Type="http://schemas.openxmlformats.org/officeDocument/2006/relationships/hyperlink" Target="https://login.consultant.ru/link/?req=doc&amp;base=LAW&amp;n=50016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Росфинмониторинга от 22.09.2021 N 64
"О разъяснении отдельных вопросов по установлению сведений в отношении юридических лиц субъектами Федерального закона от 07.08.2001 N 115-ФЗ "О противодействии легализации (отмыванию) доходов, полученных преступным путем, и финансированию терроризма", за исключением поднадзорных Банку России"</dc:title>
  <dcterms:created xsi:type="dcterms:W3CDTF">2025-09-22T16:24:31Z</dcterms:created>
</cp:coreProperties>
</file>